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B78C07B" w:rsidR="00DF1391" w:rsidRPr="00D50B2C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896" w:rsidRPr="00D50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3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50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D50B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16896" w:rsidRPr="00D50B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0B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EC59DA1" w14:textId="40115B23" w:rsidR="004D0326" w:rsidRDefault="004D0326" w:rsidP="004D0326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>для переговоров по выбору подрядной организации для выполнения комплекса работ по изготовлению, поставке и монтажу оконных и балконных блоков</w:t>
      </w:r>
      <w:r w:rsidR="00016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61205" w14:textId="4150491B" w:rsidR="00C305C0" w:rsidRPr="00C305C0" w:rsidRDefault="00C305C0" w:rsidP="00C305C0">
      <w:pPr>
        <w:ind w:left="142" w:right="-4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C305C0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C305C0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C305C0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 1. 1</w:t>
      </w:r>
      <w:r w:rsidR="00D8366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305C0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</w:t>
      </w:r>
      <w:bookmarkStart w:id="0" w:name="_Hlk163804747"/>
      <w:r w:rsidRPr="00C305C0">
        <w:rPr>
          <w:rFonts w:ascii="Times New Roman" w:hAnsi="Times New Roman" w:cs="Times New Roman"/>
          <w:b/>
          <w:sz w:val="28"/>
          <w:szCs w:val="28"/>
        </w:rPr>
        <w:t>Жилой дом №1.1</w:t>
      </w:r>
      <w:r w:rsidR="00D8366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9C4F22">
        <w:rPr>
          <w:b/>
          <w:bCs/>
          <w:sz w:val="28"/>
          <w:szCs w:val="28"/>
        </w:rPr>
        <w:t xml:space="preserve"> </w:t>
      </w:r>
      <w:r w:rsidRPr="00C305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C305C0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C305C0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8B255E" w14:textId="236E04F0" w:rsidR="00756011" w:rsidRDefault="00756011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2A5C64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146E2047" w14:textId="42E656CB" w:rsidR="00055C24" w:rsidRPr="004D0326" w:rsidRDefault="004D0326" w:rsidP="00C305C0">
      <w:pPr>
        <w:pStyle w:val="af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Pr="004D0326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работ по изготовлению, поставке и монтажу оконных и балконных блоков</w:t>
      </w:r>
      <w:r w:rsidR="00D83665" w:rsidRPr="00D83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5C0">
        <w:rPr>
          <w:rFonts w:ascii="Times New Roman" w:hAnsi="Times New Roman" w:cs="Times New Roman"/>
          <w:bCs/>
          <w:sz w:val="24"/>
          <w:szCs w:val="24"/>
        </w:rPr>
        <w:t>при</w:t>
      </w:r>
      <w:r w:rsidRPr="004D0326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5C0" w:rsidRPr="00C305C0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="00C305C0" w:rsidRPr="00C305C0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C305C0" w:rsidRPr="00C305C0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</w:t>
      </w:r>
      <w:r w:rsidR="00D836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305C0" w:rsidRPr="00C305C0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№1.1</w:t>
      </w:r>
      <w:r w:rsidR="00D836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305C0" w:rsidRPr="00C305C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C305C0" w:rsidRPr="00C305C0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C305C0" w:rsidRPr="00C305C0">
        <w:rPr>
          <w:rFonts w:ascii="Times New Roman" w:hAnsi="Times New Roman" w:cs="Times New Roman"/>
          <w:b/>
          <w:sz w:val="24"/>
          <w:szCs w:val="24"/>
        </w:rPr>
        <w:t>.»</w:t>
      </w:r>
    </w:p>
    <w:p w14:paraId="45A8F628" w14:textId="77777777" w:rsidR="002A5C64" w:rsidRPr="002A5C64" w:rsidRDefault="002A5C64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1A42EF7" w14:textId="77777777" w:rsidR="00D83665" w:rsidRPr="00D83665" w:rsidRDefault="00055C24" w:rsidP="00D836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 w:rsidR="00C305C0">
        <w:rPr>
          <w:rFonts w:ascii="Times New Roman" w:hAnsi="Times New Roman" w:cs="Times New Roman"/>
          <w:sz w:val="24"/>
          <w:szCs w:val="24"/>
        </w:rPr>
        <w:br/>
      </w:r>
      <w:r w:rsidR="00C305C0">
        <w:rPr>
          <w:rFonts w:ascii="Times New Roman" w:hAnsi="Times New Roman" w:cs="Times New Roman"/>
          <w:sz w:val="24"/>
          <w:szCs w:val="24"/>
        </w:rPr>
        <w:br/>
      </w:r>
      <w:r w:rsidR="00D83665" w:rsidRPr="00D83665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5-6-7-8 этажей, с техподпольем, Г-образной конфигурацией в плане со встроенными помещениями.</w:t>
      </w:r>
      <w:r w:rsidR="00D83665" w:rsidRPr="00D83665">
        <w:rPr>
          <w:rFonts w:ascii="Times New Roman" w:hAnsi="Times New Roman" w:cs="Times New Roman"/>
          <w:sz w:val="24"/>
          <w:szCs w:val="24"/>
        </w:rPr>
        <w:br/>
        <w:t>Встроенные помещения размещены на 1 этаже жилого дома.</w:t>
      </w:r>
      <w:r w:rsidR="00D83665" w:rsidRPr="00D83665">
        <w:rPr>
          <w:rFonts w:ascii="Times New Roman" w:hAnsi="Times New Roman" w:cs="Times New Roman"/>
          <w:sz w:val="24"/>
          <w:szCs w:val="24"/>
        </w:rPr>
        <w:br/>
        <w:t xml:space="preserve">Конструктивная схема четырехсекционного жилого дома – рамно-связевый монолитный железобетонный каркас с наружными ограждающими конструкциями из мелкоштучных материалов. </w:t>
      </w:r>
      <w:r w:rsidR="00D83665" w:rsidRPr="00D83665">
        <w:rPr>
          <w:rFonts w:ascii="Times New Roman" w:hAnsi="Times New Roman" w:cs="Times New Roman"/>
          <w:sz w:val="24"/>
          <w:szCs w:val="24"/>
        </w:rPr>
        <w:br/>
      </w:r>
      <w:r w:rsidR="00D83665" w:rsidRPr="00D83665">
        <w:rPr>
          <w:rFonts w:ascii="Times New Roman" w:hAnsi="Times New Roman" w:cs="Times New Roman"/>
          <w:sz w:val="24"/>
          <w:szCs w:val="24"/>
        </w:rPr>
        <w:br/>
        <w:t xml:space="preserve"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</w:t>
      </w:r>
      <w:r w:rsidR="00D83665" w:rsidRPr="00D83665">
        <w:rPr>
          <w:rFonts w:ascii="Times New Roman" w:hAnsi="Times New Roman" w:cs="Times New Roman"/>
          <w:sz w:val="24"/>
          <w:szCs w:val="24"/>
        </w:rPr>
        <w:br/>
        <w:t>Кровля плоская совмещенная, (в т.ч. 2,3 секции эксплуатируемая).</w:t>
      </w:r>
    </w:p>
    <w:p w14:paraId="0F1825AD" w14:textId="77777777" w:rsidR="00C305C0" w:rsidRDefault="00C305C0" w:rsidP="000F5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A38CE" w14:textId="35825961" w:rsidR="000F5F76" w:rsidRDefault="000F5F76" w:rsidP="000F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>Класс сложности здания – К</w:t>
      </w:r>
      <w:r w:rsidR="00D83665" w:rsidRPr="00D83665">
        <w:rPr>
          <w:rFonts w:ascii="Times New Roman" w:hAnsi="Times New Roman" w:cs="Times New Roman"/>
          <w:sz w:val="24"/>
          <w:szCs w:val="24"/>
        </w:rPr>
        <w:t>3</w:t>
      </w:r>
      <w:r w:rsidRPr="004F3184">
        <w:rPr>
          <w:rFonts w:ascii="Times New Roman" w:hAnsi="Times New Roman" w:cs="Times New Roman"/>
          <w:sz w:val="24"/>
          <w:szCs w:val="24"/>
        </w:rPr>
        <w:t>.</w:t>
      </w:r>
    </w:p>
    <w:p w14:paraId="4E34F9BC" w14:textId="77777777" w:rsidR="000F5F76" w:rsidRDefault="000F5F76" w:rsidP="000F5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52BD6" w14:textId="4BE21ECD" w:rsidR="00D76690" w:rsidRDefault="00D76690" w:rsidP="002A5C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6BE9873" w14:textId="77777777" w:rsidR="00D83665" w:rsidRPr="00D83665" w:rsidRDefault="00D83665" w:rsidP="00D83665">
      <w:pPr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  <w:r w:rsidRPr="00D83665">
        <w:rPr>
          <w:rFonts w:ascii="Times New Roman" w:hAnsi="Times New Roman" w:cs="Times New Roman"/>
          <w:sz w:val="24"/>
          <w:szCs w:val="24"/>
        </w:rPr>
        <w:br/>
        <w:t>На основании предоставленной Заказчиком проектной документации: АР1 (с изм.1-4), АР2 (с изм.1), дизайн-проекта.</w:t>
      </w:r>
    </w:p>
    <w:p w14:paraId="2A1B2963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 </w:t>
      </w:r>
      <w:r w:rsidRPr="00D83665">
        <w:rPr>
          <w:rFonts w:ascii="Times New Roman" w:hAnsi="Times New Roman" w:cs="Times New Roman"/>
          <w:b/>
          <w:bCs/>
          <w:sz w:val="24"/>
          <w:szCs w:val="24"/>
        </w:rPr>
        <w:t>Перечень работ, учитываемых претендентами:</w:t>
      </w:r>
      <w:r w:rsidRPr="00D8366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3665">
        <w:rPr>
          <w:rFonts w:ascii="Times New Roman" w:hAnsi="Times New Roman" w:cs="Times New Roman"/>
          <w:sz w:val="24"/>
          <w:szCs w:val="24"/>
        </w:rPr>
        <w:t>Установка окон, первая герметизация (устройство центрального теплоизоляционного слоя -монтажная пена);</w:t>
      </w:r>
    </w:p>
    <w:p w14:paraId="6F0F7675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Укрывка конструкций защитными пленками для предотвращения их повреждений. </w:t>
      </w:r>
      <w:r w:rsidRPr="00D83665">
        <w:rPr>
          <w:rFonts w:ascii="Times New Roman" w:hAnsi="Times New Roman" w:cs="Times New Roman"/>
          <w:sz w:val="24"/>
          <w:szCs w:val="24"/>
        </w:rPr>
        <w:br/>
        <w:t>Обеспечение сохранности на весь период до сдачи объекта в эксплуатацию и передачи собственникам.</w:t>
      </w:r>
    </w:p>
    <w:p w14:paraId="3F4048E3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(в т.ч. на террасы) окна со стороны лоджии и внутреннего помещения цементно-песчаным раствором; </w:t>
      </w:r>
    </w:p>
    <w:p w14:paraId="2038F2FA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Заделка горизонтального откоса на окнах, где нет подоконника (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>);</w:t>
      </w:r>
    </w:p>
    <w:p w14:paraId="43CE1160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537D5E53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>;</w:t>
      </w:r>
    </w:p>
    <w:p w14:paraId="0B9876D0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7312C92D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32BCA55B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 (цельный);</w:t>
      </w:r>
    </w:p>
    <w:p w14:paraId="0A205E04" w14:textId="77777777" w:rsidR="00D83665" w:rsidRPr="00D83665" w:rsidRDefault="00D83665" w:rsidP="00DA567A">
      <w:pPr>
        <w:numPr>
          <w:ilvl w:val="0"/>
          <w:numId w:val="2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16C37DA5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64B7F3A3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000AA61C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3393373F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 (в т.ч. с изготовителем профиля);</w:t>
      </w:r>
    </w:p>
    <w:p w14:paraId="31BB32C5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мм;</w:t>
      </w:r>
    </w:p>
    <w:p w14:paraId="75979098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На балконных дверях предусмотреть обычную ручку. Завертка не предусматривается;</w:t>
      </w:r>
    </w:p>
    <w:p w14:paraId="52932009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Предусмотреть установку </w:t>
      </w:r>
      <w:proofErr w:type="spellStart"/>
      <w:r w:rsidRPr="00D83665">
        <w:rPr>
          <w:rFonts w:ascii="Times New Roman" w:hAnsi="Times New Roman" w:cs="Times New Roman"/>
          <w:sz w:val="24"/>
          <w:szCs w:val="24"/>
        </w:rPr>
        <w:t>вентклапанов</w:t>
      </w:r>
      <w:proofErr w:type="spellEnd"/>
      <w:r w:rsidRPr="00D83665">
        <w:rPr>
          <w:rFonts w:ascii="Times New Roman" w:hAnsi="Times New Roman" w:cs="Times New Roman"/>
          <w:sz w:val="24"/>
          <w:szCs w:val="24"/>
        </w:rPr>
        <w:t xml:space="preserve"> на оконных конструкциях;</w:t>
      </w:r>
    </w:p>
    <w:p w14:paraId="7140ED2E" w14:textId="77777777" w:rsidR="00D83665" w:rsidRPr="00D83665" w:rsidRDefault="00D83665" w:rsidP="00DA567A">
      <w:pPr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и дизайн-проекта с учетом требований данного ТЗ.</w:t>
      </w:r>
    </w:p>
    <w:p w14:paraId="62D7FDD6" w14:textId="77777777" w:rsidR="00D83665" w:rsidRDefault="00D83665" w:rsidP="00D83665">
      <w:pPr>
        <w:jc w:val="both"/>
        <w:rPr>
          <w:sz w:val="24"/>
          <w:szCs w:val="24"/>
        </w:rPr>
      </w:pPr>
    </w:p>
    <w:p w14:paraId="1331EBF6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Перечень работ для предоставления КП - см. Приложение №5 – Техническое задание.</w:t>
      </w:r>
    </w:p>
    <w:p w14:paraId="7D360173" w14:textId="77777777" w:rsidR="00D83665" w:rsidRDefault="00D83665" w:rsidP="00D83665">
      <w:pPr>
        <w:jc w:val="both"/>
        <w:rPr>
          <w:sz w:val="24"/>
          <w:szCs w:val="24"/>
        </w:rPr>
      </w:pPr>
    </w:p>
    <w:p w14:paraId="1BE284C0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5C0B89D9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41B42A57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т.п.), видеонаблюдением.</w:t>
      </w:r>
    </w:p>
    <w:p w14:paraId="37C923A6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3A695B31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76DC3001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782A81F5" w14:textId="77777777" w:rsidR="00D83665" w:rsidRPr="00D83665" w:rsidRDefault="00D83665" w:rsidP="00D83665">
      <w:pPr>
        <w:jc w:val="both"/>
        <w:rPr>
          <w:rFonts w:ascii="Times New Roman" w:hAnsi="Times New Roman" w:cs="Times New Roman"/>
          <w:sz w:val="24"/>
          <w:szCs w:val="24"/>
        </w:rPr>
      </w:pPr>
      <w:r w:rsidRPr="00D83665">
        <w:rPr>
          <w:rFonts w:ascii="Times New Roman" w:hAnsi="Times New Roman" w:cs="Times New Roman"/>
          <w:sz w:val="24"/>
          <w:szCs w:val="24"/>
        </w:rPr>
        <w:t xml:space="preserve">- выполнение после строительной уборки </w:t>
      </w:r>
    </w:p>
    <w:p w14:paraId="3CC46E0C" w14:textId="7D77E4AE" w:rsidR="00D83665" w:rsidRDefault="00D83665" w:rsidP="00D83665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3665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</w:t>
      </w:r>
      <w:r>
        <w:rPr>
          <w:sz w:val="24"/>
          <w:szCs w:val="24"/>
        </w:rPr>
        <w:t>.</w:t>
      </w:r>
    </w:p>
    <w:p w14:paraId="70405848" w14:textId="715A4226" w:rsidR="00756011" w:rsidRPr="00F369F2" w:rsidRDefault="008D15BB" w:rsidP="00286266">
      <w:pPr>
        <w:ind w:firstLine="171"/>
        <w:jc w:val="both"/>
        <w:rPr>
          <w:rFonts w:ascii="Times New Roman" w:hAnsi="Times New Roman" w:cs="Times New Roman"/>
          <w:sz w:val="24"/>
          <w:szCs w:val="24"/>
        </w:rPr>
      </w:pPr>
      <w:r w:rsidRPr="008D15BB">
        <w:rPr>
          <w:rFonts w:ascii="Times New Roman" w:hAnsi="Times New Roman" w:cs="Times New Roman"/>
          <w:sz w:val="24"/>
          <w:szCs w:val="24"/>
        </w:rPr>
        <w:t xml:space="preserve">     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6F45B03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47546CCA" w14:textId="77777777" w:rsidR="00C305C0" w:rsidRDefault="00C305C0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DC95EB" w14:textId="57C96BA1" w:rsidR="00C305C0" w:rsidRPr="00C305C0" w:rsidRDefault="00C305C0" w:rsidP="00C305C0">
      <w:pPr>
        <w:spacing w:after="0"/>
        <w:rPr>
          <w:rFonts w:ascii="Times New Roman" w:hAnsi="Times New Roman"/>
          <w:sz w:val="24"/>
          <w:szCs w:val="24"/>
        </w:rPr>
      </w:pPr>
      <w:r w:rsidRPr="00C305C0">
        <w:rPr>
          <w:rFonts w:ascii="Times New Roman" w:hAnsi="Times New Roman"/>
          <w:sz w:val="24"/>
          <w:szCs w:val="24"/>
        </w:rPr>
        <w:t xml:space="preserve">Начало – </w:t>
      </w:r>
      <w:r w:rsidR="00D83665">
        <w:rPr>
          <w:rFonts w:ascii="Times New Roman" w:hAnsi="Times New Roman"/>
          <w:sz w:val="24"/>
          <w:szCs w:val="24"/>
        </w:rPr>
        <w:t>декабрь</w:t>
      </w:r>
      <w:r w:rsidRPr="00C305C0">
        <w:rPr>
          <w:rFonts w:ascii="Times New Roman" w:hAnsi="Times New Roman"/>
          <w:sz w:val="24"/>
          <w:szCs w:val="24"/>
        </w:rPr>
        <w:t xml:space="preserve"> 2025 г.</w:t>
      </w:r>
    </w:p>
    <w:p w14:paraId="4EEBA39B" w14:textId="77F36EDD" w:rsidR="00B71F1C" w:rsidRDefault="00C305C0" w:rsidP="00D83665">
      <w:pPr>
        <w:spacing w:after="0"/>
        <w:rPr>
          <w:rFonts w:ascii="Times New Roman" w:hAnsi="Times New Roman"/>
          <w:sz w:val="24"/>
          <w:szCs w:val="24"/>
        </w:rPr>
      </w:pPr>
      <w:r w:rsidRPr="00C305C0">
        <w:rPr>
          <w:rFonts w:ascii="Times New Roman" w:hAnsi="Times New Roman"/>
          <w:sz w:val="24"/>
          <w:szCs w:val="24"/>
        </w:rPr>
        <w:t xml:space="preserve">Окончание – </w:t>
      </w:r>
      <w:r w:rsidR="00D83665" w:rsidRPr="00D83665">
        <w:rPr>
          <w:rFonts w:ascii="Times New Roman" w:hAnsi="Times New Roman"/>
          <w:sz w:val="24"/>
          <w:szCs w:val="24"/>
        </w:rPr>
        <w:t>20</w:t>
      </w:r>
      <w:r w:rsidRPr="00C305C0">
        <w:rPr>
          <w:rFonts w:ascii="Times New Roman" w:hAnsi="Times New Roman"/>
          <w:sz w:val="24"/>
          <w:szCs w:val="24"/>
        </w:rPr>
        <w:t>.03.2026 г.</w:t>
      </w:r>
      <w:r w:rsidR="00D83665">
        <w:rPr>
          <w:rFonts w:ascii="Times New Roman" w:hAnsi="Times New Roman"/>
          <w:sz w:val="24"/>
          <w:szCs w:val="24"/>
        </w:rPr>
        <w:t xml:space="preserve"> </w:t>
      </w:r>
      <w:r w:rsidR="00D83665" w:rsidRPr="00D83665">
        <w:rPr>
          <w:rFonts w:ascii="Times New Roman" w:hAnsi="Times New Roman"/>
          <w:sz w:val="24"/>
          <w:szCs w:val="24"/>
        </w:rPr>
        <w:t>(в т.ч. обеспечение закрытия контура, подготовка к пуску тепла в феврале 2026 года под выполнение отделочных работ).</w:t>
      </w:r>
      <w:r w:rsidR="00D83665">
        <w:rPr>
          <w:sz w:val="24"/>
          <w:szCs w:val="24"/>
        </w:rPr>
        <w:br/>
      </w:r>
      <w:r w:rsidRPr="00C305C0">
        <w:rPr>
          <w:rFonts w:ascii="Times New Roman" w:hAnsi="Times New Roman"/>
          <w:sz w:val="24"/>
          <w:szCs w:val="24"/>
        </w:rPr>
        <w:br/>
      </w:r>
      <w:r w:rsidR="00D83665">
        <w:rPr>
          <w:rFonts w:ascii="Times New Roman" w:hAnsi="Times New Roman"/>
          <w:sz w:val="24"/>
          <w:szCs w:val="24"/>
        </w:rPr>
        <w:t xml:space="preserve">          </w:t>
      </w:r>
      <w:r w:rsidR="00D823EA"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="00D823EA" w:rsidRPr="00490D86">
        <w:rPr>
          <w:rFonts w:ascii="Times New Roman" w:hAnsi="Times New Roman"/>
          <w:sz w:val="24"/>
          <w:szCs w:val="24"/>
        </w:rPr>
        <w:t xml:space="preserve">. </w:t>
      </w:r>
      <w:r w:rsidR="00B71F1C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016896">
        <w:rPr>
          <w:rFonts w:ascii="Times New Roman" w:hAnsi="Times New Roman"/>
          <w:sz w:val="24"/>
          <w:szCs w:val="24"/>
        </w:rPr>
        <w:t>________________</w:t>
      </w:r>
      <w:r w:rsidR="00B71F1C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3C02B522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</w:t>
      </w:r>
      <w:r w:rsidRPr="005209E0">
        <w:rPr>
          <w:rFonts w:ascii="Times New Roman" w:hAnsi="Times New Roman"/>
          <w:sz w:val="24"/>
          <w:szCs w:val="24"/>
        </w:rPr>
        <w:lastRenderedPageBreak/>
        <w:t>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3AA98C0" w14:textId="77777777" w:rsidR="00D50B2C" w:rsidRDefault="00D50B2C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60AACDEB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3117BCC" w14:textId="4F3E7646" w:rsidR="00C510FC" w:rsidRPr="00904A4E" w:rsidRDefault="002A5C64" w:rsidP="00016896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7CFB03DB" w14:textId="0CDE4E0A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654D6806" w14:textId="77777777" w:rsidR="00C305C0" w:rsidRDefault="00C305C0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A510A4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9443D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5C0">
        <w:rPr>
          <w:rFonts w:ascii="Times New Roman" w:hAnsi="Times New Roman"/>
          <w:b/>
          <w:bCs/>
          <w:sz w:val="24"/>
          <w:szCs w:val="24"/>
        </w:rPr>
        <w:t>2</w:t>
      </w:r>
      <w:r w:rsidR="00D83665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3665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6896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22C5DF7B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305C0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83665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6896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2B1971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A567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6896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1776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0F5F76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86266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4274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0326"/>
    <w:rsid w:val="004D1140"/>
    <w:rsid w:val="004E234A"/>
    <w:rsid w:val="004E5036"/>
    <w:rsid w:val="004F09D7"/>
    <w:rsid w:val="004F3DFD"/>
    <w:rsid w:val="00502D74"/>
    <w:rsid w:val="005077A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141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570B5"/>
    <w:rsid w:val="00661F7B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443D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14E99"/>
    <w:rsid w:val="00A2255B"/>
    <w:rsid w:val="00A258A7"/>
    <w:rsid w:val="00A34FA8"/>
    <w:rsid w:val="00A37AFE"/>
    <w:rsid w:val="00A41B44"/>
    <w:rsid w:val="00A45B0C"/>
    <w:rsid w:val="00A4636C"/>
    <w:rsid w:val="00A508EE"/>
    <w:rsid w:val="00A52005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1F1C"/>
    <w:rsid w:val="00B73AF1"/>
    <w:rsid w:val="00B73CE2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05C0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B2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3665"/>
    <w:rsid w:val="00D84A40"/>
    <w:rsid w:val="00D94D62"/>
    <w:rsid w:val="00D9704E"/>
    <w:rsid w:val="00DA2925"/>
    <w:rsid w:val="00DA567A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22C60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2D14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40</cp:revision>
  <cp:lastPrinted>2019-10-28T14:29:00Z</cp:lastPrinted>
  <dcterms:created xsi:type="dcterms:W3CDTF">2022-09-01T12:41:00Z</dcterms:created>
  <dcterms:modified xsi:type="dcterms:W3CDTF">2025-11-13T12:49:00Z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